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bookmarkStart w:id="0" w:name="_GoBack"/>
      <w:bookmarkEnd w:id="0"/>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843875">
        <w:rPr>
          <w:b/>
          <w:bCs/>
          <w:sz w:val="24"/>
          <w:szCs w:val="24"/>
        </w:rPr>
        <w:t xml:space="preserve">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Pr>
          <w:color w:val="auto"/>
          <w:sz w:val="26"/>
          <w:szCs w:val="26"/>
        </w:rPr>
        <w:t xml:space="preserve">    </w:t>
      </w:r>
      <w:r w:rsidR="0019104D">
        <w:rPr>
          <w:color w:val="auto"/>
          <w:sz w:val="26"/>
          <w:szCs w:val="26"/>
        </w:rPr>
        <w:t xml:space="preserve">   </w:t>
      </w:r>
      <w:r w:rsidR="00163787">
        <w:rPr>
          <w:color w:val="auto"/>
          <w:sz w:val="24"/>
          <w:szCs w:val="24"/>
        </w:rPr>
        <w:t>May 22</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CD2351" w:rsidRPr="00CD2351" w:rsidRDefault="00CD2351" w:rsidP="00CD2351">
      <w:pPr>
        <w:tabs>
          <w:tab w:val="left" w:pos="1800"/>
          <w:tab w:val="left" w:pos="2880"/>
          <w:tab w:val="left" w:pos="4320"/>
          <w:tab w:val="left" w:pos="5760"/>
        </w:tabs>
        <w:ind w:left="-360" w:firstLine="360"/>
        <w:rPr>
          <w:rFonts w:asciiTheme="minorHAnsi" w:hAnsiTheme="minorHAnsi"/>
          <w:b/>
          <w:sz w:val="16"/>
          <w:szCs w:val="16"/>
        </w:rPr>
      </w:pPr>
    </w:p>
    <w:p w:rsidR="005521E5"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163787">
        <w:rPr>
          <w:rFonts w:asciiTheme="minorHAnsi" w:hAnsiTheme="minorHAnsi"/>
          <w:b/>
        </w:rPr>
        <w:t xml:space="preserve">March 27, 2018, April 03, 2018, and May 01, 2018 </w:t>
      </w:r>
      <w:r>
        <w:rPr>
          <w:rFonts w:asciiTheme="minorHAnsi" w:hAnsiTheme="minorHAnsi"/>
          <w:b/>
        </w:rPr>
        <w:t>Meeting M</w:t>
      </w:r>
      <w:r w:rsidRPr="005C5A6D">
        <w:rPr>
          <w:rFonts w:asciiTheme="minorHAnsi" w:hAnsiTheme="minorHAnsi"/>
          <w:b/>
        </w:rPr>
        <w:t>inutes</w:t>
      </w:r>
      <w:r>
        <w:rPr>
          <w:rFonts w:asciiTheme="minorHAnsi" w:hAnsiTheme="minorHAnsi"/>
        </w:rPr>
        <w:t xml:space="preserve">  </w:t>
      </w:r>
    </w:p>
    <w:p w:rsidR="00CD2351" w:rsidRDefault="00CD2351" w:rsidP="003E1987">
      <w:pPr>
        <w:tabs>
          <w:tab w:val="left" w:pos="540"/>
          <w:tab w:val="left" w:pos="2430"/>
          <w:tab w:val="left" w:pos="2880"/>
          <w:tab w:val="left" w:pos="4320"/>
          <w:tab w:val="left" w:pos="5760"/>
        </w:tabs>
        <w:ind w:left="1530" w:right="-360" w:hanging="1530"/>
        <w:jc w:val="both"/>
        <w:rPr>
          <w:rFonts w:asciiTheme="minorHAnsi" w:hAnsiTheme="minorHAnsi"/>
        </w:rPr>
      </w:pPr>
    </w:p>
    <w:p w:rsidR="00CD2351" w:rsidRDefault="00CD2351" w:rsidP="003E1987">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2.</w:t>
      </w:r>
      <w:r>
        <w:rPr>
          <w:rFonts w:asciiTheme="minorHAnsi" w:hAnsiTheme="minorHAnsi"/>
          <w:b/>
        </w:rPr>
        <w:tab/>
        <w:t>Consent:</w:t>
      </w:r>
    </w:p>
    <w:p w:rsidR="00CD2351" w:rsidRPr="00CD2351" w:rsidRDefault="00380DDF" w:rsidP="00380DDF">
      <w:pPr>
        <w:pStyle w:val="Info"/>
        <w:tabs>
          <w:tab w:val="clear" w:pos="2640"/>
          <w:tab w:val="left" w:pos="1320"/>
          <w:tab w:val="left" w:pos="2160"/>
          <w:tab w:val="left" w:pos="2520"/>
        </w:tabs>
        <w:ind w:left="2160" w:hanging="1620"/>
        <w:jc w:val="both"/>
        <w:rPr>
          <w:b/>
        </w:rPr>
      </w:pPr>
      <w:r>
        <w:rPr>
          <w:b/>
        </w:rPr>
        <w:t>1.   UVS041218</w:t>
      </w:r>
      <w:r w:rsidRPr="00954CA1">
        <w:rPr>
          <w:b/>
        </w:rPr>
        <w:tab/>
        <w:t xml:space="preserve">Consideration and action on a request for </w:t>
      </w:r>
      <w:r>
        <w:rPr>
          <w:b/>
        </w:rPr>
        <w:t xml:space="preserve">final plat </w:t>
      </w:r>
      <w:r w:rsidRPr="00954CA1">
        <w:rPr>
          <w:b/>
        </w:rPr>
        <w:t xml:space="preserve">approval of </w:t>
      </w:r>
      <w:r>
        <w:rPr>
          <w:b/>
        </w:rPr>
        <w:t>Summit Eden Phase 1C Amendment 7, an eight lot subdivision in the Ogden Valley Destination and Recreation Resort (DRR-1) Zone located at 8450 E Copper Crest in Eden, UT.  (SMHG Phase 1, LLC, Applicant; Rick Everson, Agent)</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CD2351"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CD2351"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5521E5" w:rsidRDefault="005521E5" w:rsidP="00163787">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ab/>
        <w:t>1.</w:t>
      </w:r>
      <w:r>
        <w:rPr>
          <w:rFonts w:asciiTheme="minorHAnsi" w:hAnsiTheme="minorHAnsi"/>
          <w:b/>
        </w:rPr>
        <w:tab/>
      </w:r>
      <w:r w:rsidR="00954CA1">
        <w:rPr>
          <w:rFonts w:asciiTheme="minorHAnsi" w:hAnsiTheme="minorHAnsi"/>
          <w:b/>
        </w:rPr>
        <w:t xml:space="preserve">CUP </w:t>
      </w:r>
      <w:r w:rsidR="00163787">
        <w:rPr>
          <w:rFonts w:asciiTheme="minorHAnsi" w:hAnsiTheme="minorHAnsi"/>
          <w:b/>
        </w:rPr>
        <w:t>2018-01</w:t>
      </w:r>
      <w:r w:rsidR="00954CA1">
        <w:rPr>
          <w:rFonts w:asciiTheme="minorHAnsi" w:hAnsiTheme="minorHAnsi"/>
          <w:b/>
        </w:rPr>
        <w:tab/>
      </w:r>
      <w:r w:rsidR="00163787">
        <w:rPr>
          <w:rFonts w:asciiTheme="minorHAnsi" w:hAnsiTheme="minorHAnsi"/>
          <w:b/>
        </w:rPr>
        <w:t>Consideration and action on an administrative application for a conditional use permit for a kennel to be used for Alaskan Husky dogs in the Agricultural Valley (AV-3) Zone located at 8115 E 500 S in Huntsville, UT.  (Rex Mumford, Applicant)</w:t>
      </w:r>
    </w:p>
    <w:p w:rsidR="00380DDF" w:rsidRDefault="00263A70" w:rsidP="00163787">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 xml:space="preserve"> </w:t>
      </w:r>
    </w:p>
    <w:p w:rsidR="002506CC" w:rsidRDefault="00380DDF" w:rsidP="00380DDF">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ab/>
        <w:t>2.  CUP 2018-03</w:t>
      </w:r>
      <w:r>
        <w:rPr>
          <w:rFonts w:asciiTheme="minorHAnsi" w:hAnsiTheme="minorHAnsi"/>
          <w:b/>
        </w:rPr>
        <w:tab/>
        <w:t>Consideration and action for a conditional use amendment for the Bridges at Wolf Creek Resort PRUD located within the approved Wolf Creek Resort Master Development</w:t>
      </w:r>
      <w:r w:rsidR="002506CC">
        <w:rPr>
          <w:rFonts w:asciiTheme="minorHAnsi" w:hAnsiTheme="minorHAnsi"/>
          <w:b/>
        </w:rPr>
        <w:t xml:space="preserve"> in the RE-15 &amp; FR-3 Zones, located at approximately 4920 East Fairways Drive in Eden, UT.</w:t>
      </w:r>
    </w:p>
    <w:p w:rsidR="007E21EF" w:rsidRDefault="002506CC" w:rsidP="00380DDF">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 xml:space="preserve"> (WCU LLC &amp; Bridges Hold Co LLC, Applicant; Eric Household, Agent)</w:t>
      </w:r>
    </w:p>
    <w:p w:rsidR="00380DDF" w:rsidRDefault="00380DDF" w:rsidP="00380DDF">
      <w:pPr>
        <w:pStyle w:val="ListParagraph"/>
        <w:tabs>
          <w:tab w:val="left" w:pos="540"/>
          <w:tab w:val="left" w:pos="810"/>
          <w:tab w:val="left" w:pos="4320"/>
          <w:tab w:val="left" w:pos="5760"/>
        </w:tabs>
        <w:ind w:left="2160" w:hanging="2160"/>
        <w:jc w:val="both"/>
        <w:rPr>
          <w:b/>
        </w:rPr>
      </w:pPr>
    </w:p>
    <w:p w:rsidR="007E21EF" w:rsidRPr="00380DDF" w:rsidRDefault="00CD2351" w:rsidP="00380DDF">
      <w:pPr>
        <w:rPr>
          <w:b/>
        </w:rPr>
      </w:pPr>
      <w:r w:rsidRPr="00380DDF">
        <w:rPr>
          <w:b/>
        </w:rPr>
        <w:t>3</w:t>
      </w:r>
      <w:r w:rsidR="007E21EF" w:rsidRPr="00380DDF">
        <w:rPr>
          <w:b/>
        </w:rPr>
        <w:t>.2.     Legislative Items</w:t>
      </w:r>
    </w:p>
    <w:p w:rsidR="007E21EF" w:rsidRPr="00380DDF" w:rsidRDefault="007E21EF" w:rsidP="00380DDF">
      <w:pPr>
        <w:ind w:left="540"/>
        <w:rPr>
          <w:b/>
        </w:rPr>
      </w:pPr>
      <w:r w:rsidRPr="00380DDF">
        <w:rPr>
          <w:b/>
        </w:rPr>
        <w:t>a.  New Business</w:t>
      </w:r>
    </w:p>
    <w:p w:rsidR="00F01B81" w:rsidRPr="00380DDF" w:rsidRDefault="001B7807" w:rsidP="001B7807">
      <w:pPr>
        <w:ind w:left="2160" w:hanging="1710"/>
        <w:rPr>
          <w:b/>
        </w:rPr>
      </w:pPr>
      <w:r>
        <w:rPr>
          <w:b/>
        </w:rPr>
        <w:t xml:space="preserve">  </w:t>
      </w:r>
      <w:r w:rsidR="00380DDF" w:rsidRPr="00380DDF">
        <w:rPr>
          <w:b/>
        </w:rPr>
        <w:t>1</w:t>
      </w:r>
      <w:r w:rsidR="00F01B81" w:rsidRPr="00380DDF">
        <w:rPr>
          <w:b/>
        </w:rPr>
        <w:t xml:space="preserve">.  </w:t>
      </w:r>
      <w:r w:rsidR="006D1234">
        <w:rPr>
          <w:b/>
        </w:rPr>
        <w:t>ZDA 2018-02:</w:t>
      </w:r>
      <w:r w:rsidR="006D1234">
        <w:rPr>
          <w:b/>
        </w:rPr>
        <w:tab/>
      </w:r>
      <w:r w:rsidR="006D1234" w:rsidRPr="006D1234">
        <w:rPr>
          <w:b/>
        </w:rPr>
        <w:t>Consideration and action on a request to amend and reinstate the Zoning Development Agreement, previously approved as Contract #2012-230, which affects approximately 174 acres, located at approximately 3300 N Wolf Creek Drive.  The request is that Weber County consider reinstating the Agreement and extend the project completion date (10 years) to June 30, 2028.</w:t>
      </w:r>
    </w:p>
    <w:p w:rsidR="00380DDF" w:rsidRDefault="00380DDF" w:rsidP="00CD2351">
      <w:pPr>
        <w:ind w:left="2160" w:hanging="1620"/>
      </w:pPr>
    </w:p>
    <w:p w:rsidR="00380DDF" w:rsidRDefault="00380DDF" w:rsidP="00380DDF">
      <w:pPr>
        <w:pStyle w:val="Info"/>
        <w:tabs>
          <w:tab w:val="left" w:pos="1320"/>
          <w:tab w:val="left" w:pos="2520"/>
        </w:tabs>
        <w:ind w:left="2160" w:hanging="1620"/>
        <w:jc w:val="both"/>
        <w:rPr>
          <w:b/>
        </w:rPr>
      </w:pPr>
      <w:r>
        <w:rPr>
          <w:b/>
        </w:rPr>
        <w:t>2.  ZTA 2018-02</w:t>
      </w:r>
      <w:r>
        <w:rPr>
          <w:b/>
        </w:rPr>
        <w:tab/>
        <w:t>Public Hearing to discuss and take comment on a proposal to amend the following section of Weber County Code (§108-15) to add standards for single family dwellings with secondary kitchens.</w:t>
      </w:r>
    </w:p>
    <w:p w:rsidR="00B77396" w:rsidRDefault="00B77396" w:rsidP="008E29AF">
      <w:pPr>
        <w:pStyle w:val="Info"/>
        <w:tabs>
          <w:tab w:val="left" w:pos="1320"/>
          <w:tab w:val="left" w:pos="2520"/>
        </w:tabs>
        <w:ind w:left="2160" w:hanging="1620"/>
        <w:jc w:val="both"/>
        <w:rPr>
          <w:b/>
        </w:rPr>
      </w:pPr>
    </w:p>
    <w:p w:rsidR="000178EC" w:rsidRDefault="00CD2351" w:rsidP="00954CA1">
      <w:pPr>
        <w:pStyle w:val="Info"/>
        <w:tabs>
          <w:tab w:val="left" w:pos="2520"/>
        </w:tabs>
        <w:ind w:left="540" w:hanging="540"/>
        <w:jc w:val="both"/>
        <w:rPr>
          <w:b/>
        </w:rPr>
      </w:pPr>
      <w:r>
        <w:rPr>
          <w:b/>
        </w:rPr>
        <w:t>4</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CD2351" w:rsidP="00355BFC">
      <w:pPr>
        <w:pStyle w:val="Info"/>
        <w:tabs>
          <w:tab w:val="left" w:pos="2520"/>
        </w:tabs>
        <w:ind w:left="540" w:hanging="540"/>
        <w:jc w:val="both"/>
        <w:rPr>
          <w:b/>
        </w:rPr>
      </w:pPr>
      <w:r>
        <w:rPr>
          <w:b/>
        </w:rPr>
        <w:t>5</w:t>
      </w:r>
      <w:r w:rsidR="003E1987">
        <w:rPr>
          <w:b/>
        </w:rPr>
        <w:t>.</w:t>
      </w:r>
      <w:r w:rsidR="00954CA1">
        <w:rPr>
          <w:b/>
        </w:rPr>
        <w:tab/>
      </w:r>
      <w:r w:rsidR="003E1987">
        <w:rPr>
          <w:b/>
        </w:rPr>
        <w:t>Remarks from Planning Commissioners</w:t>
      </w:r>
      <w:r w:rsidR="00C14F4C">
        <w:rPr>
          <w:b/>
        </w:rPr>
        <w:t>:</w:t>
      </w:r>
    </w:p>
    <w:p w:rsidR="00CD2351" w:rsidRDefault="00CD2351" w:rsidP="00954CA1">
      <w:pPr>
        <w:pStyle w:val="Info"/>
        <w:tabs>
          <w:tab w:val="clear" w:pos="2640"/>
          <w:tab w:val="left" w:pos="1320"/>
          <w:tab w:val="left" w:pos="2520"/>
          <w:tab w:val="left" w:pos="9630"/>
        </w:tabs>
        <w:ind w:left="540" w:hanging="540"/>
        <w:jc w:val="both"/>
        <w:rPr>
          <w:b/>
        </w:rPr>
      </w:pPr>
      <w:r>
        <w:rPr>
          <w:b/>
        </w:rPr>
        <w:t>6</w:t>
      </w:r>
      <w:r w:rsidR="00954CA1">
        <w:rPr>
          <w:b/>
        </w:rPr>
        <w:t>.</w:t>
      </w:r>
      <w:r w:rsidR="00954CA1">
        <w:rPr>
          <w:b/>
        </w:rPr>
        <w:tab/>
      </w:r>
      <w:r w:rsidR="003E1987">
        <w:rPr>
          <w:b/>
        </w:rPr>
        <w:t>Planning Director Report</w:t>
      </w:r>
      <w:r w:rsidR="00C14F4C">
        <w:rPr>
          <w:b/>
        </w:rPr>
        <w:t>:</w:t>
      </w:r>
    </w:p>
    <w:p w:rsidR="00F717F0" w:rsidRDefault="00CD2351" w:rsidP="00F01B81">
      <w:pPr>
        <w:pStyle w:val="Info"/>
        <w:tabs>
          <w:tab w:val="clear" w:pos="2640"/>
          <w:tab w:val="left" w:pos="0"/>
          <w:tab w:val="left" w:pos="360"/>
          <w:tab w:val="left" w:pos="1320"/>
          <w:tab w:val="left" w:pos="2520"/>
        </w:tabs>
        <w:ind w:left="0"/>
        <w:jc w:val="both"/>
        <w:rPr>
          <w:b/>
        </w:rPr>
      </w:pPr>
      <w:r>
        <w:rPr>
          <w:b/>
        </w:rPr>
        <w:t>7</w:t>
      </w:r>
      <w:r w:rsidR="003E1987">
        <w:rPr>
          <w:b/>
        </w:rPr>
        <w:t>.</w:t>
      </w:r>
      <w:r w:rsidR="003E1987">
        <w:rPr>
          <w:b/>
        </w:rPr>
        <w:tab/>
      </w:r>
      <w:r w:rsidR="00954CA1">
        <w:rPr>
          <w:b/>
        </w:rPr>
        <w:t xml:space="preserve"> </w:t>
      </w:r>
      <w:r w:rsidR="003E1987">
        <w:rPr>
          <w:b/>
        </w:rPr>
        <w:t xml:space="preserve">   Remarks from Legal Counsel</w:t>
      </w:r>
      <w:r w:rsidR="00C14F4C">
        <w:rPr>
          <w:b/>
        </w:rPr>
        <w:t>:</w:t>
      </w:r>
    </w:p>
    <w:p w:rsidR="001B7807" w:rsidRDefault="00CD2351" w:rsidP="00CD2351">
      <w:pPr>
        <w:pStyle w:val="Info"/>
        <w:tabs>
          <w:tab w:val="clear" w:pos="2640"/>
          <w:tab w:val="left" w:pos="0"/>
          <w:tab w:val="left" w:pos="360"/>
          <w:tab w:val="left" w:pos="1320"/>
          <w:tab w:val="left" w:pos="2520"/>
        </w:tabs>
        <w:ind w:left="0"/>
        <w:jc w:val="both"/>
        <w:rPr>
          <w:rFonts w:cstheme="minorHAnsi"/>
          <w:b/>
          <w:bCs/>
        </w:rPr>
      </w:pPr>
      <w:r>
        <w:rPr>
          <w:b/>
        </w:rPr>
        <w:t>8.</w:t>
      </w:r>
      <w:r>
        <w:rPr>
          <w:b/>
        </w:rPr>
        <w:tab/>
        <w:t xml:space="preserve">    Adjournment:</w:t>
      </w:r>
      <w:r w:rsidR="001B7807">
        <w:rPr>
          <w:b/>
          <w:bCs/>
          <w:noProof/>
        </w:rPr>
        <mc:AlternateContent>
          <mc:Choice Requires="wps">
            <w:drawing>
              <wp:anchor distT="0" distB="0" distL="114300" distR="114300" simplePos="0" relativeHeight="251669504" behindDoc="0" locked="0" layoutInCell="0" allowOverlap="1" wp14:anchorId="7A34C9B5" wp14:editId="562B1200">
                <wp:simplePos x="0" y="0"/>
                <wp:positionH relativeFrom="page">
                  <wp:posOffset>628650</wp:posOffset>
                </wp:positionH>
                <wp:positionV relativeFrom="margin">
                  <wp:posOffset>7562215</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34C9B5" id="_x0000_t202" coordsize="21600,21600" o:spt="202" path="m,l,21600r21600,l21600,xe">
                <v:stroke joinstyle="miter"/>
                <v:path gradientshapeok="t" o:connecttype="rect"/>
              </v:shapetype>
              <v:shape id="Text Box 12" o:spid="_x0000_s1026" type="#_x0000_t202" style="position:absolute;left:0;text-align:left;margin-left:49.5pt;margin-top:595.4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7"/>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93" w:rsidRDefault="004B3C93" w:rsidP="00BD1C68">
      <w:r>
        <w:separator/>
      </w:r>
    </w:p>
  </w:endnote>
  <w:endnote w:type="continuationSeparator" w:id="0">
    <w:p w:rsidR="004B3C93" w:rsidRDefault="004B3C93"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93" w:rsidRDefault="004B3C93" w:rsidP="00BD1C68">
      <w:r>
        <w:separator/>
      </w:r>
    </w:p>
  </w:footnote>
  <w:footnote w:type="continuationSeparator" w:id="0">
    <w:p w:rsidR="004B3C93" w:rsidRDefault="004B3C93"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1B85"/>
    <w:rsid w:val="001A56B5"/>
    <w:rsid w:val="001A7D6E"/>
    <w:rsid w:val="001B0D93"/>
    <w:rsid w:val="001B28C1"/>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0592"/>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0.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9EB8F-AB3B-4BEC-8ABA-A544DA04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kserrano</dc:creator>
  <cp:lastModifiedBy>Serrano, Kary C.</cp:lastModifiedBy>
  <cp:revision>2</cp:revision>
  <cp:lastPrinted>2018-05-17T18:35:00Z</cp:lastPrinted>
  <dcterms:created xsi:type="dcterms:W3CDTF">2018-05-17T19:48:00Z</dcterms:created>
  <dcterms:modified xsi:type="dcterms:W3CDTF">2018-05-17T19:48:00Z</dcterms:modified>
</cp:coreProperties>
</file>